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47D9C02">
      <w:pPr>
        <w:pStyle w:val="13"/>
        <w:spacing w:before="0" w:beforeAutospacing="0" w:after="0" w:afterAutospacing="0" w:line="360" w:lineRule="auto"/>
        <w:ind w:firstLine="567"/>
        <w:jc w:val="center"/>
        <w:rPr>
          <w:sz w:val="28"/>
          <w:szCs w:val="28"/>
        </w:rPr>
      </w:pPr>
      <w:r>
        <w:rPr>
          <w:rStyle w:val="14"/>
          <w:rFonts w:eastAsiaTheme="majorEastAsia"/>
          <w:sz w:val="28"/>
          <w:szCs w:val="28"/>
        </w:rPr>
        <w:t>TẬP THỂ CÁN BỘ, GIÁO VIÊN TRƯỜNG TIỂU HỌC NAM ĐIỀN TÍCH CỰC THAM GIA HIẾN MÁU TÌNH NGUYỆN</w:t>
      </w:r>
    </w:p>
    <w:p w14:paraId="545380E0">
      <w:pPr>
        <w:pStyle w:val="13"/>
        <w:spacing w:before="0" w:beforeAutospacing="0" w:after="0" w:afterAutospacing="0" w:line="360" w:lineRule="auto"/>
        <w:ind w:firstLine="567"/>
        <w:jc w:val="both"/>
        <w:rPr>
          <w:sz w:val="28"/>
          <w:szCs w:val="28"/>
        </w:rPr>
      </w:pPr>
      <w:r>
        <w:rPr>
          <w:sz w:val="28"/>
          <w:szCs w:val="28"/>
        </w:rPr>
        <w:t>Thực hiện kế hoạch của Ban Chỉ đạo vận động hiến máu tình nguyện tỉnh Ninh Bình, sáng ngày 03/4/2026 tại Nhà văn hoá xã Rạng Đông, cán bộ, giáo viên Trường Tiểu học Nam Điền đã tích cực tham gia ngày hội hiến máu tình nguyện với tinh thần trách nhiệm cao và sự hưởng ứng nhiệt tình.</w:t>
      </w:r>
    </w:p>
    <w:p w14:paraId="2283EAC4">
      <w:pPr>
        <w:pStyle w:val="13"/>
        <w:spacing w:before="0" w:beforeAutospacing="0" w:after="0" w:afterAutospacing="0" w:line="360" w:lineRule="auto"/>
        <w:ind w:firstLine="567"/>
        <w:jc w:val="both"/>
        <w:rPr>
          <w:sz w:val="28"/>
          <w:szCs w:val="28"/>
        </w:rPr>
      </w:pPr>
      <w:r>
        <w:rPr>
          <w:sz w:val="28"/>
          <w:szCs w:val="28"/>
        </w:rPr>
        <w:t xml:space="preserve">Với thông điệp ý nghĩa </w:t>
      </w:r>
      <w:r>
        <w:rPr>
          <w:rStyle w:val="14"/>
          <w:rFonts w:eastAsiaTheme="majorEastAsia"/>
          <w:sz w:val="28"/>
          <w:szCs w:val="28"/>
        </w:rPr>
        <w:t>“Hiến giọt máu đào – Trao đời sự sống”</w:t>
      </w:r>
      <w:r>
        <w:rPr>
          <w:sz w:val="28"/>
          <w:szCs w:val="28"/>
        </w:rPr>
        <w:t>, hoạt động đã thu hút đông đảo cán bộ, giáo viên trong nhà trường tham gia. Ngay từ sáng sớm, các thầy cô đã có mặt đầy đủ, nghiêm túc thực hiện các bước đăng ký, kiểm tra sức khỏe và tham gia hiến máu theo đúng quy trình. Không khí buổi hiến máu diễn ra vui tươi, ấm áp, thể hiện rõ tinh thần sẻ chia và trách nhiệm vì cộng đồng của tập thể sư phạm nhà trường.</w:t>
      </w:r>
    </w:p>
    <w:tbl>
      <w:tblPr>
        <w:tblStyle w:val="1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9570"/>
      </w:tblGrid>
      <w:tr w14:paraId="59471A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5000" w:type="pct"/>
          </w:tcPr>
          <w:p w14:paraId="1CBB7AFD">
            <w:pPr>
              <w:pStyle w:val="13"/>
              <w:spacing w:before="0" w:beforeAutospacing="0" w:after="0" w:afterAutospacing="0" w:line="360" w:lineRule="auto"/>
              <w:jc w:val="both"/>
              <w:rPr>
                <w:sz w:val="28"/>
                <w:szCs w:val="28"/>
                <w:vertAlign w:val="baseline"/>
              </w:rPr>
            </w:pPr>
            <w:r>
              <w:rPr>
                <w:color w:val="000000"/>
                <w:sz w:val="28"/>
                <w:szCs w:val="28"/>
              </w:rPr>
              <w:drawing>
                <wp:inline distT="0" distB="0" distL="0" distR="0">
                  <wp:extent cx="6005195" cy="4032250"/>
                  <wp:effectExtent l="0" t="0" r="14605" b="635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pic:cNvPicPr>
                            <a:picLocks noChangeAspect="1"/>
                          </pic:cNvPicPr>
                        </pic:nvPicPr>
                        <pic:blipFill>
                          <a:blip r:embed="rId6"/>
                          <a:stretch>
                            <a:fillRect/>
                          </a:stretch>
                        </pic:blipFill>
                        <pic:spPr>
                          <a:xfrm>
                            <a:off x="0" y="0"/>
                            <a:ext cx="6005195" cy="4032250"/>
                          </a:xfrm>
                          <a:prstGeom prst="rect">
                            <a:avLst/>
                          </a:prstGeom>
                        </pic:spPr>
                      </pic:pic>
                    </a:graphicData>
                  </a:graphic>
                </wp:inline>
              </w:drawing>
            </w:r>
          </w:p>
        </w:tc>
      </w:tr>
    </w:tbl>
    <w:p w14:paraId="39D22F6E">
      <w:pPr>
        <w:pStyle w:val="13"/>
        <w:spacing w:before="0" w:beforeAutospacing="0" w:after="0" w:afterAutospacing="0" w:line="360" w:lineRule="auto"/>
        <w:ind w:firstLine="567"/>
        <w:jc w:val="both"/>
        <w:rPr>
          <w:sz w:val="28"/>
          <w:szCs w:val="28"/>
        </w:rPr>
      </w:pPr>
      <w:r>
        <w:rPr>
          <w:sz w:val="28"/>
          <w:szCs w:val="28"/>
        </w:rPr>
        <w:t>Hiến máu nhân đạo từ lâu đã trở thành một nghĩa cử cao đẹp, thể hiện truyền thống “tương thân tương ái” quý báu của dân tộc Việt Nam. Mỗi đơn vị máu được trao đi không chỉ góp phần bổ sung nguồn máu an toàn, kịp thời cho ngành y tế mà còn mang đến thêm cơ hội sống cho nhiều bệnh nhân đang cần được cứu chữa. Nhận thức rõ ý nghĩa đó, các thầy cô giáo Trường Tiểu học Nam Điền không chỉ hoàn thành tốt nhiệm vụ giảng dạy mà còn luôn tiên phong trong các hoạt động xã hội, lan tỏa những giá trị nhân văn sâu sắc.</w:t>
      </w:r>
    </w:p>
    <w:tbl>
      <w:tblPr>
        <w:tblStyle w:val="1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9570"/>
      </w:tblGrid>
      <w:tr w14:paraId="45BC86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5000" w:type="pct"/>
          </w:tcPr>
          <w:p w14:paraId="11A14384">
            <w:pPr>
              <w:pStyle w:val="13"/>
              <w:spacing w:before="0" w:beforeAutospacing="0" w:after="0" w:afterAutospacing="0" w:line="360" w:lineRule="auto"/>
              <w:jc w:val="both"/>
              <w:rPr>
                <w:sz w:val="28"/>
                <w:szCs w:val="28"/>
                <w:vertAlign w:val="baseline"/>
              </w:rPr>
            </w:pPr>
            <w:r>
              <w:rPr>
                <w:sz w:val="28"/>
                <w:szCs w:val="28"/>
              </w:rPr>
              <w:drawing>
                <wp:inline distT="0" distB="0" distL="0" distR="0">
                  <wp:extent cx="6065520" cy="368554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7"/>
                          <a:stretch>
                            <a:fillRect/>
                          </a:stretch>
                        </pic:blipFill>
                        <pic:spPr>
                          <a:xfrm>
                            <a:off x="0" y="0"/>
                            <a:ext cx="6065520" cy="3685540"/>
                          </a:xfrm>
                          <a:prstGeom prst="rect">
                            <a:avLst/>
                          </a:prstGeom>
                        </pic:spPr>
                      </pic:pic>
                    </a:graphicData>
                  </a:graphic>
                </wp:inline>
              </w:drawing>
            </w:r>
          </w:p>
        </w:tc>
      </w:tr>
      <w:tr w14:paraId="064032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5000" w:type="pct"/>
          </w:tcPr>
          <w:p w14:paraId="5ACBE8DC">
            <w:pPr>
              <w:pStyle w:val="13"/>
              <w:spacing w:before="0" w:beforeAutospacing="0" w:after="0" w:afterAutospacing="0" w:line="360" w:lineRule="auto"/>
              <w:jc w:val="both"/>
              <w:rPr>
                <w:sz w:val="28"/>
                <w:szCs w:val="28"/>
                <w:vertAlign w:val="baseline"/>
              </w:rPr>
            </w:pPr>
            <w:r>
              <w:rPr>
                <w:sz w:val="28"/>
                <w:szCs w:val="28"/>
              </w:rPr>
              <w:drawing>
                <wp:inline distT="0" distB="0" distL="0" distR="0">
                  <wp:extent cx="6015355" cy="3734435"/>
                  <wp:effectExtent l="0" t="0" r="4445" b="146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8"/>
                          <a:stretch>
                            <a:fillRect/>
                          </a:stretch>
                        </pic:blipFill>
                        <pic:spPr>
                          <a:xfrm>
                            <a:off x="0" y="0"/>
                            <a:ext cx="6015355" cy="3734435"/>
                          </a:xfrm>
                          <a:prstGeom prst="rect">
                            <a:avLst/>
                          </a:prstGeom>
                        </pic:spPr>
                      </pic:pic>
                    </a:graphicData>
                  </a:graphic>
                </wp:inline>
              </w:drawing>
            </w:r>
          </w:p>
        </w:tc>
      </w:tr>
    </w:tbl>
    <w:p w14:paraId="4BAB2821">
      <w:pPr>
        <w:pStyle w:val="13"/>
        <w:spacing w:before="0" w:beforeAutospacing="0" w:after="0" w:afterAutospacing="0" w:line="360" w:lineRule="auto"/>
        <w:jc w:val="center"/>
        <w:rPr>
          <w:b/>
          <w:bCs/>
          <w:i/>
          <w:iCs/>
          <w:sz w:val="28"/>
          <w:szCs w:val="28"/>
        </w:rPr>
      </w:pPr>
      <w:r>
        <w:rPr>
          <w:b/>
          <w:bCs/>
          <w:i/>
          <w:iCs/>
          <w:sz w:val="28"/>
          <w:szCs w:val="28"/>
        </w:rPr>
        <w:t>Ảnh: Nhân viên y tế đang làm việc.</w:t>
      </w:r>
    </w:p>
    <w:p w14:paraId="4F725AB6">
      <w:pPr>
        <w:pStyle w:val="13"/>
        <w:spacing w:before="0" w:beforeAutospacing="0" w:after="0" w:afterAutospacing="0" w:line="360" w:lineRule="auto"/>
        <w:ind w:firstLine="567"/>
        <w:jc w:val="both"/>
        <w:rPr>
          <w:sz w:val="28"/>
          <w:szCs w:val="28"/>
        </w:rPr>
      </w:pPr>
      <w:r>
        <w:rPr>
          <w:sz w:val="28"/>
          <w:szCs w:val="28"/>
        </w:rPr>
        <w:t>Thông qua hoạt động ý nghĩa này, hình ảnh các thầy cô tích cực tham gia hiến máu đã trở thành tấm gương sáng về tinh thần trách nhiệm, lòng nhân ái và sự sẻ chia. Đây cũng chính là bài học thực tế sinh động, góp phần giáo dục học sinh về lối sống nhân văn, biết yêu thương con người, sẵn sàng giúp đỡ người khác khi gặp khó khăn. Từ đó, giúp các em từng bước hình thành nhân cách tốt đẹp ngay từ khi còn ngồi trên ghế nhà trường.</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9570"/>
      </w:tblGrid>
      <w:tr w14:paraId="1ADE15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9570" w:type="dxa"/>
          </w:tcPr>
          <w:p w14:paraId="5DFC312C">
            <w:pPr>
              <w:pStyle w:val="13"/>
              <w:spacing w:before="0" w:beforeAutospacing="0" w:after="0" w:afterAutospacing="0" w:line="360" w:lineRule="auto"/>
              <w:jc w:val="both"/>
              <w:rPr>
                <w:sz w:val="28"/>
                <w:szCs w:val="28"/>
                <w:vertAlign w:val="baseline"/>
              </w:rPr>
            </w:pPr>
            <w:r>
              <w:rPr>
                <w:sz w:val="28"/>
                <w:szCs w:val="28"/>
              </w:rPr>
              <w:drawing>
                <wp:inline distT="0" distB="0" distL="0" distR="0">
                  <wp:extent cx="6006465" cy="4141470"/>
                  <wp:effectExtent l="0" t="0" r="13335" b="381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pic:cNvPicPr>
                            <a:picLocks noChangeAspect="1"/>
                          </pic:cNvPicPr>
                        </pic:nvPicPr>
                        <pic:blipFill>
                          <a:blip r:embed="rId9"/>
                          <a:srcRect t="-1137" b="1137"/>
                          <a:stretch>
                            <a:fillRect/>
                          </a:stretch>
                        </pic:blipFill>
                        <pic:spPr>
                          <a:xfrm>
                            <a:off x="0" y="0"/>
                            <a:ext cx="6006465" cy="4141470"/>
                          </a:xfrm>
                          <a:prstGeom prst="rect">
                            <a:avLst/>
                          </a:prstGeom>
                        </pic:spPr>
                      </pic:pic>
                    </a:graphicData>
                  </a:graphic>
                </wp:inline>
              </w:drawing>
            </w:r>
          </w:p>
        </w:tc>
      </w:tr>
    </w:tbl>
    <w:p w14:paraId="0AD9CC1E">
      <w:pPr>
        <w:pStyle w:val="13"/>
        <w:spacing w:before="0" w:beforeAutospacing="0" w:after="0" w:afterAutospacing="0" w:line="360" w:lineRule="auto"/>
        <w:jc w:val="center"/>
        <w:rPr>
          <w:b/>
          <w:bCs/>
          <w:i/>
          <w:iCs/>
          <w:sz w:val="28"/>
          <w:szCs w:val="28"/>
        </w:rPr>
      </w:pPr>
    </w:p>
    <w:p w14:paraId="47B87F21">
      <w:pPr>
        <w:pStyle w:val="13"/>
        <w:spacing w:before="0" w:beforeAutospacing="0" w:after="0" w:afterAutospacing="0" w:line="360" w:lineRule="auto"/>
        <w:jc w:val="center"/>
        <w:rPr>
          <w:b/>
          <w:bCs/>
          <w:i/>
          <w:iCs/>
          <w:sz w:val="28"/>
          <w:szCs w:val="28"/>
        </w:rPr>
      </w:pPr>
      <w:r>
        <w:rPr>
          <w:b/>
          <w:bCs/>
          <w:i/>
          <w:iCs/>
          <w:sz w:val="28"/>
          <w:szCs w:val="28"/>
        </w:rPr>
        <w:t>Ảnh: Các thầy cô tham gia hiến máu tình nguyện.</w:t>
      </w:r>
    </w:p>
    <w:p w14:paraId="710EEA75">
      <w:pPr>
        <w:pStyle w:val="13"/>
        <w:spacing w:before="0" w:beforeAutospacing="0" w:after="0" w:afterAutospacing="0" w:line="360" w:lineRule="auto"/>
        <w:ind w:firstLine="567"/>
        <w:jc w:val="both"/>
        <w:rPr>
          <w:sz w:val="28"/>
          <w:szCs w:val="28"/>
        </w:rPr>
      </w:pPr>
      <w:r>
        <w:rPr>
          <w:sz w:val="28"/>
          <w:szCs w:val="28"/>
        </w:rPr>
        <w:t>Không chỉ mang ý nghĩa nhân đạo sâu sắc, hoạt động hiến máu tình nguyện còn góp phần tăng cường tinh thần đoàn kết, gắn bó giữa các cán bộ, giáo viên trong nhà trường. Sự chung tay, đồng lòng của tập thể sư phạm đã tạo nên một hình ảnh đẹp, thể hiện rõ vai trò gương mẫu, xung kích của đội ngũ nhà giáo trong các phong trào vì cộng đồng.</w:t>
      </w:r>
    </w:p>
    <w:p w14:paraId="3199A7FC">
      <w:pPr>
        <w:pStyle w:val="13"/>
        <w:spacing w:before="0" w:beforeAutospacing="0" w:after="0" w:afterAutospacing="0" w:line="360" w:lineRule="auto"/>
        <w:ind w:firstLine="567"/>
        <w:jc w:val="both"/>
        <w:rPr>
          <w:sz w:val="28"/>
          <w:szCs w:val="28"/>
        </w:rPr>
      </w:pPr>
    </w:p>
    <w:p w14:paraId="2A6CA6F2">
      <w:pPr>
        <w:pStyle w:val="13"/>
        <w:spacing w:before="0" w:beforeAutospacing="0" w:after="0" w:afterAutospacing="0" w:line="360" w:lineRule="auto"/>
        <w:ind w:firstLine="567"/>
        <w:jc w:val="both"/>
        <w:rPr>
          <w:sz w:val="28"/>
          <w:szCs w:val="28"/>
        </w:rPr>
      </w:pPr>
    </w:p>
    <w:p w14:paraId="54D20906">
      <w:pPr>
        <w:pStyle w:val="13"/>
        <w:spacing w:before="0" w:beforeAutospacing="0" w:after="0" w:afterAutospacing="0" w:line="360" w:lineRule="auto"/>
        <w:ind w:firstLine="567"/>
        <w:jc w:val="both"/>
        <w:rPr>
          <w:sz w:val="28"/>
          <w:szCs w:val="28"/>
        </w:rPr>
      </w:pPr>
    </w:p>
    <w:tbl>
      <w:tblPr>
        <w:tblStyle w:val="1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9570"/>
      </w:tblGrid>
      <w:tr w14:paraId="291357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5000" w:type="pct"/>
          </w:tcPr>
          <w:p w14:paraId="1EFF2B4D">
            <w:pPr>
              <w:pStyle w:val="13"/>
              <w:spacing w:before="0" w:beforeAutospacing="0" w:after="0" w:afterAutospacing="0" w:line="360" w:lineRule="auto"/>
              <w:jc w:val="both"/>
              <w:rPr>
                <w:sz w:val="28"/>
                <w:szCs w:val="28"/>
                <w:vertAlign w:val="baseline"/>
              </w:rPr>
            </w:pPr>
            <w:r>
              <w:rPr>
                <w:sz w:val="28"/>
                <w:szCs w:val="28"/>
              </w:rPr>
              <w:drawing>
                <wp:inline distT="0" distB="0" distL="0" distR="0">
                  <wp:extent cx="6006465" cy="4121150"/>
                  <wp:effectExtent l="0" t="0" r="13335" b="889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a:picLocks noChangeAspect="1"/>
                          </pic:cNvPicPr>
                        </pic:nvPicPr>
                        <pic:blipFill>
                          <a:blip r:embed="rId10"/>
                          <a:stretch>
                            <a:fillRect/>
                          </a:stretch>
                        </pic:blipFill>
                        <pic:spPr>
                          <a:xfrm>
                            <a:off x="0" y="0"/>
                            <a:ext cx="6006465" cy="4121150"/>
                          </a:xfrm>
                          <a:prstGeom prst="rect">
                            <a:avLst/>
                          </a:prstGeom>
                        </pic:spPr>
                      </pic:pic>
                    </a:graphicData>
                  </a:graphic>
                </wp:inline>
              </w:drawing>
            </w:r>
          </w:p>
        </w:tc>
      </w:tr>
      <w:tr w14:paraId="676F84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5000" w:type="pct"/>
          </w:tcPr>
          <w:p w14:paraId="188E7D8D">
            <w:pPr>
              <w:pStyle w:val="13"/>
              <w:spacing w:before="0" w:beforeAutospacing="0" w:after="0" w:afterAutospacing="0" w:line="360" w:lineRule="auto"/>
              <w:jc w:val="both"/>
              <w:rPr>
                <w:sz w:val="28"/>
                <w:szCs w:val="28"/>
                <w:vertAlign w:val="baseline"/>
              </w:rPr>
            </w:pPr>
            <w:r>
              <w:rPr>
                <w:sz w:val="28"/>
                <w:szCs w:val="28"/>
              </w:rPr>
              <w:drawing>
                <wp:inline distT="0" distB="0" distL="0" distR="0">
                  <wp:extent cx="6005195" cy="4099560"/>
                  <wp:effectExtent l="0" t="0" r="14605"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pic:cNvPicPr>
                        </pic:nvPicPr>
                        <pic:blipFill>
                          <a:blip r:embed="rId11"/>
                          <a:stretch>
                            <a:fillRect/>
                          </a:stretch>
                        </pic:blipFill>
                        <pic:spPr>
                          <a:xfrm>
                            <a:off x="0" y="0"/>
                            <a:ext cx="6005195" cy="4099560"/>
                          </a:xfrm>
                          <a:prstGeom prst="rect">
                            <a:avLst/>
                          </a:prstGeom>
                        </pic:spPr>
                      </pic:pic>
                    </a:graphicData>
                  </a:graphic>
                </wp:inline>
              </w:drawing>
            </w:r>
          </w:p>
        </w:tc>
      </w:tr>
    </w:tbl>
    <w:p w14:paraId="64D205EC">
      <w:pPr>
        <w:pStyle w:val="13"/>
        <w:spacing w:before="0" w:beforeAutospacing="0" w:after="0" w:afterAutospacing="0" w:line="360" w:lineRule="auto"/>
        <w:ind w:firstLine="567"/>
        <w:jc w:val="both"/>
        <w:rPr>
          <w:sz w:val="28"/>
          <w:szCs w:val="28"/>
        </w:rPr>
      </w:pPr>
    </w:p>
    <w:p w14:paraId="7BC9B3FF">
      <w:pPr>
        <w:pStyle w:val="13"/>
        <w:spacing w:before="0" w:beforeAutospacing="0" w:after="0" w:afterAutospacing="0" w:line="360" w:lineRule="auto"/>
        <w:jc w:val="both"/>
        <w:rPr>
          <w:sz w:val="28"/>
          <w:szCs w:val="28"/>
        </w:rPr>
      </w:pPr>
    </w:p>
    <w:p w14:paraId="67E7183E">
      <w:pPr>
        <w:pStyle w:val="13"/>
        <w:spacing w:before="0" w:beforeAutospacing="0" w:after="0" w:afterAutospacing="0" w:line="360" w:lineRule="auto"/>
        <w:jc w:val="both"/>
        <w:rPr>
          <w:sz w:val="28"/>
          <w:szCs w:val="28"/>
        </w:rPr>
      </w:pPr>
    </w:p>
    <w:tbl>
      <w:tblPr>
        <w:tblStyle w:val="1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9570"/>
      </w:tblGrid>
      <w:tr w14:paraId="0F59BA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5000" w:type="pct"/>
          </w:tcPr>
          <w:p w14:paraId="0E14DC7C">
            <w:pPr>
              <w:pStyle w:val="13"/>
              <w:spacing w:before="0" w:beforeAutospacing="0" w:after="0" w:afterAutospacing="0" w:line="360" w:lineRule="auto"/>
              <w:jc w:val="both"/>
              <w:rPr>
                <w:sz w:val="28"/>
                <w:szCs w:val="28"/>
                <w:vertAlign w:val="baseline"/>
              </w:rPr>
            </w:pPr>
            <w:bookmarkStart w:id="0" w:name="_GoBack"/>
            <w:r>
              <w:rPr>
                <w:sz w:val="28"/>
                <w:szCs w:val="28"/>
              </w:rPr>
              <w:drawing>
                <wp:inline distT="0" distB="0" distL="0" distR="0">
                  <wp:extent cx="6016625" cy="4133215"/>
                  <wp:effectExtent l="0" t="0" r="3175" b="12065"/>
                  <wp:docPr id="1172680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80329" name="Picture 1"/>
                          <pic:cNvPicPr>
                            <a:picLocks noChangeAspect="1"/>
                          </pic:cNvPicPr>
                        </pic:nvPicPr>
                        <pic:blipFill>
                          <a:blip r:embed="rId12"/>
                          <a:stretch>
                            <a:fillRect/>
                          </a:stretch>
                        </pic:blipFill>
                        <pic:spPr>
                          <a:xfrm>
                            <a:off x="0" y="0"/>
                            <a:ext cx="6016625" cy="4133215"/>
                          </a:xfrm>
                          <a:prstGeom prst="rect">
                            <a:avLst/>
                          </a:prstGeom>
                        </pic:spPr>
                      </pic:pic>
                    </a:graphicData>
                  </a:graphic>
                </wp:inline>
              </w:drawing>
            </w:r>
            <w:bookmarkEnd w:id="0"/>
          </w:p>
        </w:tc>
      </w:tr>
    </w:tbl>
    <w:p w14:paraId="64456B62">
      <w:pPr>
        <w:pStyle w:val="13"/>
        <w:spacing w:before="0" w:beforeAutospacing="0" w:after="0" w:afterAutospacing="0" w:line="360" w:lineRule="auto"/>
        <w:ind w:firstLine="567"/>
        <w:jc w:val="both"/>
        <w:rPr>
          <w:sz w:val="28"/>
          <w:szCs w:val="28"/>
        </w:rPr>
      </w:pPr>
      <w:r>
        <w:rPr>
          <w:sz w:val="28"/>
          <w:szCs w:val="28"/>
        </w:rPr>
        <w:t>Ngày hội hiến máu tình nguyện của giáo viên Trường Tiểu học Nam Điền đã để lại nhiều ấn tượng tốt đẹp, khẳng định tinh thần trách nhiệm và trái tim nhân ái của mỗi cán bộ, giáo viên. Tin rằng, trong thời gian tới, những hoạt động ý nghĩa như thế này sẽ tiếp tục được duy trì và lan tỏa mạnh mẽ hơn nữa, góp phần xây dựng một xã hội ngày càng nhân văn, tốt đẹp.</w:t>
      </w:r>
    </w:p>
    <w:p w14:paraId="096173CA">
      <w:pPr>
        <w:spacing w:after="0" w:line="360" w:lineRule="auto"/>
        <w:ind w:firstLine="567"/>
        <w:jc w:val="both"/>
        <w:rPr>
          <w:sz w:val="28"/>
          <w:szCs w:val="28"/>
        </w:rPr>
      </w:pPr>
    </w:p>
    <w:sectPr>
      <w:pgSz w:w="11906" w:h="16838"/>
      <w:pgMar w:top="1134" w:right="851" w:bottom="1134" w:left="1701"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w:panose1 w:val="020F0502020204030204"/>
    <w:charset w:val="00"/>
    <w:family w:val="auto"/>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等线 Light">
    <w:altName w:val="Segoe Print"/>
    <w:panose1 w:val="00000000000000000000"/>
    <w:charset w:val="00"/>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3"/>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5F0A"/>
    <w:rsid w:val="001C2EF7"/>
    <w:rsid w:val="002B1DA5"/>
    <w:rsid w:val="00610D53"/>
    <w:rsid w:val="00A55F0A"/>
    <w:rsid w:val="255340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78" w:lineRule="auto"/>
    </w:pPr>
    <w:rPr>
      <w:rFonts w:asciiTheme="minorHAnsi" w:hAnsiTheme="minorHAnsi" w:eastAsiaTheme="minorHAnsi" w:cstheme="minorBidi"/>
      <w:kern w:val="2"/>
      <w:sz w:val="24"/>
      <w:szCs w:val="24"/>
      <w:lang w:val="en-US" w:eastAsia="en-US" w:bidi="ar-SA"/>
      <w14:ligatures w14:val="standardContextual"/>
    </w:rPr>
  </w:style>
  <w:style w:type="paragraph" w:styleId="2">
    <w:name w:val="heading 1"/>
    <w:basedOn w:val="1"/>
    <w:next w:val="1"/>
    <w:link w:val="18"/>
    <w:qFormat/>
    <w:uiPriority w:val="9"/>
    <w:pPr>
      <w:keepNext/>
      <w:keepLines/>
      <w:spacing w:before="360" w:after="80"/>
      <w:outlineLvl w:val="0"/>
    </w:pPr>
    <w:rPr>
      <w:rFonts w:asciiTheme="majorHAnsi" w:hAnsiTheme="majorHAnsi" w:eastAsiaTheme="majorEastAsia" w:cstheme="majorBidi"/>
      <w:color w:val="2F5597" w:themeColor="accent1" w:themeShade="BF"/>
      <w:sz w:val="40"/>
      <w:szCs w:val="40"/>
    </w:rPr>
  </w:style>
  <w:style w:type="paragraph" w:styleId="3">
    <w:name w:val="heading 2"/>
    <w:basedOn w:val="1"/>
    <w:next w:val="1"/>
    <w:link w:val="19"/>
    <w:semiHidden/>
    <w:unhideWhenUsed/>
    <w:qFormat/>
    <w:uiPriority w:val="9"/>
    <w:pPr>
      <w:keepNext/>
      <w:keepLines/>
      <w:spacing w:before="160" w:after="80"/>
      <w:outlineLvl w:val="1"/>
    </w:pPr>
    <w:rPr>
      <w:rFonts w:asciiTheme="majorHAnsi" w:hAnsiTheme="majorHAnsi" w:eastAsiaTheme="majorEastAsia" w:cstheme="majorBidi"/>
      <w:color w:val="2F5597" w:themeColor="accent1" w:themeShade="BF"/>
      <w:sz w:val="32"/>
      <w:szCs w:val="32"/>
    </w:rPr>
  </w:style>
  <w:style w:type="paragraph" w:styleId="4">
    <w:name w:val="heading 3"/>
    <w:basedOn w:val="1"/>
    <w:next w:val="1"/>
    <w:link w:val="20"/>
    <w:semiHidden/>
    <w:unhideWhenUsed/>
    <w:qFormat/>
    <w:uiPriority w:val="9"/>
    <w:pPr>
      <w:keepNext/>
      <w:keepLines/>
      <w:spacing w:before="160" w:after="80"/>
      <w:outlineLvl w:val="2"/>
    </w:pPr>
    <w:rPr>
      <w:rFonts w:eastAsiaTheme="majorEastAsia" w:cstheme="majorBidi"/>
      <w:color w:val="2F5597" w:themeColor="accent1" w:themeShade="BF"/>
      <w:sz w:val="28"/>
      <w:szCs w:val="28"/>
    </w:rPr>
  </w:style>
  <w:style w:type="paragraph" w:styleId="5">
    <w:name w:val="heading 4"/>
    <w:basedOn w:val="1"/>
    <w:next w:val="1"/>
    <w:link w:val="21"/>
    <w:semiHidden/>
    <w:unhideWhenUsed/>
    <w:qFormat/>
    <w:uiPriority w:val="9"/>
    <w:pPr>
      <w:keepNext/>
      <w:keepLines/>
      <w:spacing w:before="80" w:after="40"/>
      <w:outlineLvl w:val="3"/>
    </w:pPr>
    <w:rPr>
      <w:rFonts w:eastAsiaTheme="majorEastAsia" w:cstheme="majorBidi"/>
      <w:i/>
      <w:iCs/>
      <w:color w:val="2F5597" w:themeColor="accent1" w:themeShade="BF"/>
    </w:rPr>
  </w:style>
  <w:style w:type="paragraph" w:styleId="6">
    <w:name w:val="heading 5"/>
    <w:basedOn w:val="1"/>
    <w:next w:val="1"/>
    <w:link w:val="22"/>
    <w:semiHidden/>
    <w:unhideWhenUsed/>
    <w:qFormat/>
    <w:uiPriority w:val="9"/>
    <w:pPr>
      <w:keepNext/>
      <w:keepLines/>
      <w:spacing w:before="80" w:after="40"/>
      <w:outlineLvl w:val="4"/>
    </w:pPr>
    <w:rPr>
      <w:rFonts w:eastAsiaTheme="majorEastAsia" w:cstheme="majorBidi"/>
      <w:color w:val="2F5597" w:themeColor="accent1" w:themeShade="BF"/>
    </w:rPr>
  </w:style>
  <w:style w:type="paragraph" w:styleId="7">
    <w:name w:val="heading 6"/>
    <w:basedOn w:val="1"/>
    <w:next w:val="1"/>
    <w:link w:val="23"/>
    <w:semiHidden/>
    <w:unhideWhenUsed/>
    <w:qFormat/>
    <w:uiPriority w:val="9"/>
    <w:pPr>
      <w:keepNext/>
      <w:keepLines/>
      <w:spacing w:before="40" w:after="0"/>
      <w:outlineLvl w:val="5"/>
    </w:pPr>
    <w:rPr>
      <w:rFonts w:eastAsiaTheme="majorEastAsia" w:cstheme="majorBidi"/>
      <w:i/>
      <w:iCs/>
      <w:color w:val="595959" w:themeColor="text1" w:themeTint="A6"/>
      <w14:textFill>
        <w14:solidFill>
          <w14:schemeClr w14:val="tx1">
            <w14:lumMod w14:val="65000"/>
            <w14:lumOff w14:val="35000"/>
          </w14:schemeClr>
        </w14:solidFill>
      </w14:textFill>
    </w:rPr>
  </w:style>
  <w:style w:type="paragraph" w:styleId="8">
    <w:name w:val="heading 7"/>
    <w:basedOn w:val="1"/>
    <w:next w:val="1"/>
    <w:link w:val="24"/>
    <w:semiHidden/>
    <w:unhideWhenUsed/>
    <w:qFormat/>
    <w:uiPriority w:val="9"/>
    <w:pPr>
      <w:keepNext/>
      <w:keepLines/>
      <w:spacing w:before="40" w:after="0"/>
      <w:outlineLvl w:val="6"/>
    </w:pPr>
    <w:rPr>
      <w:rFonts w:eastAsiaTheme="majorEastAsia" w:cstheme="majorBidi"/>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25"/>
    <w:semiHidden/>
    <w:unhideWhenUsed/>
    <w:qFormat/>
    <w:uiPriority w:val="9"/>
    <w:pPr>
      <w:keepNext/>
      <w:keepLines/>
      <w:spacing w:after="0"/>
      <w:outlineLvl w:val="7"/>
    </w:pPr>
    <w:rPr>
      <w:rFonts w:eastAsiaTheme="majorEastAsia" w:cstheme="majorBidi"/>
      <w:i/>
      <w:iCs/>
      <w:color w:val="262626" w:themeColor="text1" w:themeTint="D9"/>
      <w14:textFill>
        <w14:solidFill>
          <w14:schemeClr w14:val="tx1">
            <w14:lumMod w14:val="85000"/>
            <w14:lumOff w14:val="15000"/>
          </w14:schemeClr>
        </w14:solidFill>
      </w14:textFill>
    </w:rPr>
  </w:style>
  <w:style w:type="paragraph" w:styleId="10">
    <w:name w:val="heading 9"/>
    <w:basedOn w:val="1"/>
    <w:next w:val="1"/>
    <w:link w:val="26"/>
    <w:semiHidden/>
    <w:unhideWhenUsed/>
    <w:qFormat/>
    <w:uiPriority w:val="9"/>
    <w:pPr>
      <w:keepNext/>
      <w:keepLines/>
      <w:spacing w:after="0"/>
      <w:outlineLvl w:val="8"/>
    </w:pPr>
    <w:rPr>
      <w:rFonts w:eastAsiaTheme="majorEastAsia" w:cstheme="majorBidi"/>
      <w:color w:val="262626" w:themeColor="text1" w:themeTint="D9"/>
      <w14:textFill>
        <w14:solidFill>
          <w14:schemeClr w14:val="tx1">
            <w14:lumMod w14:val="85000"/>
            <w14:lumOff w14:val="15000"/>
          </w14:schemeClr>
        </w14:solidFill>
      </w14:textFill>
    </w:rPr>
  </w:style>
  <w:style w:type="character" w:default="1" w:styleId="11">
    <w:name w:val="Default Paragraph Font"/>
    <w:semiHidden/>
    <w:unhideWhenUsed/>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13">
    <w:name w:val="Normal (Web)"/>
    <w:basedOn w:val="1"/>
    <w:semiHidden/>
    <w:unhideWhenUsed/>
    <w:qFormat/>
    <w:uiPriority w:val="99"/>
    <w:pPr>
      <w:spacing w:before="100" w:beforeAutospacing="1" w:after="100" w:afterAutospacing="1" w:line="240" w:lineRule="auto"/>
    </w:pPr>
    <w:rPr>
      <w:rFonts w:ascii="Times New Roman" w:hAnsi="Times New Roman" w:eastAsia="Times New Roman" w:cs="Times New Roman"/>
      <w:kern w:val="0"/>
      <w14:ligatures w14:val="none"/>
    </w:rPr>
  </w:style>
  <w:style w:type="character" w:styleId="14">
    <w:name w:val="Strong"/>
    <w:basedOn w:val="11"/>
    <w:qFormat/>
    <w:uiPriority w:val="22"/>
    <w:rPr>
      <w:b/>
      <w:bCs/>
    </w:rPr>
  </w:style>
  <w:style w:type="paragraph" w:styleId="15">
    <w:name w:val="Subtitle"/>
    <w:basedOn w:val="1"/>
    <w:next w:val="1"/>
    <w:link w:val="28"/>
    <w:qFormat/>
    <w:uiPriority w:val="11"/>
    <w:rPr>
      <w:rFonts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table" w:styleId="16">
    <w:name w:val="Table Grid"/>
    <w:basedOn w:val="12"/>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7">
    <w:name w:val="Title"/>
    <w:basedOn w:val="1"/>
    <w:next w:val="1"/>
    <w:link w:val="27"/>
    <w:qFormat/>
    <w:uiPriority w:val="10"/>
    <w:pPr>
      <w:spacing w:after="80" w:line="240" w:lineRule="auto"/>
      <w:contextualSpacing/>
    </w:pPr>
    <w:rPr>
      <w:rFonts w:asciiTheme="majorHAnsi" w:hAnsiTheme="majorHAnsi" w:eastAsiaTheme="majorEastAsia" w:cstheme="majorBidi"/>
      <w:spacing w:val="-10"/>
      <w:kern w:val="28"/>
      <w:sz w:val="56"/>
      <w:szCs w:val="56"/>
    </w:rPr>
  </w:style>
  <w:style w:type="character" w:customStyle="1" w:styleId="18">
    <w:name w:val="Heading 1 Char"/>
    <w:basedOn w:val="11"/>
    <w:link w:val="2"/>
    <w:qFormat/>
    <w:uiPriority w:val="9"/>
    <w:rPr>
      <w:rFonts w:asciiTheme="majorHAnsi" w:hAnsiTheme="majorHAnsi" w:eastAsiaTheme="majorEastAsia" w:cstheme="majorBidi"/>
      <w:color w:val="2F5597" w:themeColor="accent1" w:themeShade="BF"/>
      <w:sz w:val="40"/>
      <w:szCs w:val="40"/>
    </w:rPr>
  </w:style>
  <w:style w:type="character" w:customStyle="1" w:styleId="19">
    <w:name w:val="Heading 2 Char"/>
    <w:basedOn w:val="11"/>
    <w:link w:val="3"/>
    <w:semiHidden/>
    <w:qFormat/>
    <w:uiPriority w:val="9"/>
    <w:rPr>
      <w:rFonts w:asciiTheme="majorHAnsi" w:hAnsiTheme="majorHAnsi" w:eastAsiaTheme="majorEastAsia" w:cstheme="majorBidi"/>
      <w:color w:val="2F5597" w:themeColor="accent1" w:themeShade="BF"/>
      <w:sz w:val="32"/>
      <w:szCs w:val="32"/>
    </w:rPr>
  </w:style>
  <w:style w:type="character" w:customStyle="1" w:styleId="20">
    <w:name w:val="Heading 3 Char"/>
    <w:basedOn w:val="11"/>
    <w:link w:val="4"/>
    <w:semiHidden/>
    <w:qFormat/>
    <w:uiPriority w:val="9"/>
    <w:rPr>
      <w:rFonts w:eastAsiaTheme="majorEastAsia" w:cstheme="majorBidi"/>
      <w:color w:val="2F5597" w:themeColor="accent1" w:themeShade="BF"/>
      <w:sz w:val="28"/>
      <w:szCs w:val="28"/>
    </w:rPr>
  </w:style>
  <w:style w:type="character" w:customStyle="1" w:styleId="21">
    <w:name w:val="Heading 4 Char"/>
    <w:basedOn w:val="11"/>
    <w:link w:val="5"/>
    <w:semiHidden/>
    <w:qFormat/>
    <w:uiPriority w:val="9"/>
    <w:rPr>
      <w:rFonts w:eastAsiaTheme="majorEastAsia" w:cstheme="majorBidi"/>
      <w:i/>
      <w:iCs/>
      <w:color w:val="2F5597" w:themeColor="accent1" w:themeShade="BF"/>
    </w:rPr>
  </w:style>
  <w:style w:type="character" w:customStyle="1" w:styleId="22">
    <w:name w:val="Heading 5 Char"/>
    <w:basedOn w:val="11"/>
    <w:link w:val="6"/>
    <w:semiHidden/>
    <w:qFormat/>
    <w:uiPriority w:val="9"/>
    <w:rPr>
      <w:rFonts w:eastAsiaTheme="majorEastAsia" w:cstheme="majorBidi"/>
      <w:color w:val="2F5597" w:themeColor="accent1" w:themeShade="BF"/>
    </w:rPr>
  </w:style>
  <w:style w:type="character" w:customStyle="1" w:styleId="23">
    <w:name w:val="Heading 6 Char"/>
    <w:basedOn w:val="11"/>
    <w:link w:val="7"/>
    <w:semiHidden/>
    <w:qFormat/>
    <w:uiPriority w:val="9"/>
    <w:rPr>
      <w:rFonts w:eastAsiaTheme="majorEastAsia" w:cstheme="majorBidi"/>
      <w:i/>
      <w:iCs/>
      <w:color w:val="595959" w:themeColor="text1" w:themeTint="A6"/>
      <w14:textFill>
        <w14:solidFill>
          <w14:schemeClr w14:val="tx1">
            <w14:lumMod w14:val="65000"/>
            <w14:lumOff w14:val="35000"/>
          </w14:schemeClr>
        </w14:solidFill>
      </w14:textFill>
    </w:rPr>
  </w:style>
  <w:style w:type="character" w:customStyle="1" w:styleId="24">
    <w:name w:val="Heading 7 Char"/>
    <w:basedOn w:val="11"/>
    <w:link w:val="8"/>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25">
    <w:name w:val="Heading 8 Char"/>
    <w:basedOn w:val="11"/>
    <w:link w:val="9"/>
    <w:semiHidden/>
    <w:qFormat/>
    <w:uiPriority w:val="9"/>
    <w:rPr>
      <w:rFonts w:eastAsiaTheme="majorEastAsia" w:cstheme="majorBidi"/>
      <w:i/>
      <w:iCs/>
      <w:color w:val="262626" w:themeColor="text1" w:themeTint="D9"/>
      <w14:textFill>
        <w14:solidFill>
          <w14:schemeClr w14:val="tx1">
            <w14:lumMod w14:val="85000"/>
            <w14:lumOff w14:val="15000"/>
          </w14:schemeClr>
        </w14:solidFill>
      </w14:textFill>
    </w:rPr>
  </w:style>
  <w:style w:type="character" w:customStyle="1" w:styleId="26">
    <w:name w:val="Heading 9 Char"/>
    <w:basedOn w:val="11"/>
    <w:link w:val="10"/>
    <w:semiHidden/>
    <w:qFormat/>
    <w:uiPriority w:val="9"/>
    <w:rPr>
      <w:rFonts w:eastAsiaTheme="majorEastAsia" w:cstheme="majorBidi"/>
      <w:color w:val="262626" w:themeColor="text1" w:themeTint="D9"/>
      <w14:textFill>
        <w14:solidFill>
          <w14:schemeClr w14:val="tx1">
            <w14:lumMod w14:val="85000"/>
            <w14:lumOff w14:val="15000"/>
          </w14:schemeClr>
        </w14:solidFill>
      </w14:textFill>
    </w:rPr>
  </w:style>
  <w:style w:type="character" w:customStyle="1" w:styleId="27">
    <w:name w:val="Title Char"/>
    <w:basedOn w:val="11"/>
    <w:link w:val="17"/>
    <w:qFormat/>
    <w:uiPriority w:val="10"/>
    <w:rPr>
      <w:rFonts w:asciiTheme="majorHAnsi" w:hAnsiTheme="majorHAnsi" w:eastAsiaTheme="majorEastAsia" w:cstheme="majorBidi"/>
      <w:spacing w:val="-10"/>
      <w:kern w:val="28"/>
      <w:sz w:val="56"/>
      <w:szCs w:val="56"/>
    </w:rPr>
  </w:style>
  <w:style w:type="character" w:customStyle="1" w:styleId="28">
    <w:name w:val="Subtitle Char"/>
    <w:basedOn w:val="11"/>
    <w:link w:val="15"/>
    <w:qFormat/>
    <w:uiPriority w:val="11"/>
    <w:rPr>
      <w:rFonts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29">
    <w:name w:val="Quote"/>
    <w:basedOn w:val="1"/>
    <w:next w:val="1"/>
    <w:link w:val="30"/>
    <w:qFormat/>
    <w:uiPriority w:val="29"/>
    <w:pPr>
      <w:spacing w:before="160"/>
      <w:jc w:val="center"/>
    </w:pPr>
    <w:rPr>
      <w:i/>
      <w:iCs/>
      <w:color w:val="404040" w:themeColor="text1" w:themeTint="BF"/>
      <w14:textFill>
        <w14:solidFill>
          <w14:schemeClr w14:val="tx1">
            <w14:lumMod w14:val="75000"/>
            <w14:lumOff w14:val="25000"/>
          </w14:schemeClr>
        </w14:solidFill>
      </w14:textFill>
    </w:rPr>
  </w:style>
  <w:style w:type="character" w:customStyle="1" w:styleId="30">
    <w:name w:val="Quote Char"/>
    <w:basedOn w:val="11"/>
    <w:link w:val="29"/>
    <w:qFormat/>
    <w:uiPriority w:val="29"/>
    <w:rPr>
      <w:i/>
      <w:iCs/>
      <w:color w:val="404040" w:themeColor="text1" w:themeTint="BF"/>
      <w14:textFill>
        <w14:solidFill>
          <w14:schemeClr w14:val="tx1">
            <w14:lumMod w14:val="75000"/>
            <w14:lumOff w14:val="25000"/>
          </w14:schemeClr>
        </w14:solidFill>
      </w14:textFill>
    </w:rPr>
  </w:style>
  <w:style w:type="paragraph" w:styleId="31">
    <w:name w:val="List Paragraph"/>
    <w:basedOn w:val="1"/>
    <w:qFormat/>
    <w:uiPriority w:val="34"/>
    <w:pPr>
      <w:ind w:left="720"/>
      <w:contextualSpacing/>
    </w:pPr>
  </w:style>
  <w:style w:type="character" w:customStyle="1" w:styleId="32">
    <w:name w:val="Intense Emphasis"/>
    <w:basedOn w:val="11"/>
    <w:qFormat/>
    <w:uiPriority w:val="21"/>
    <w:rPr>
      <w:i/>
      <w:iCs/>
      <w:color w:val="2F5597" w:themeColor="accent1" w:themeShade="BF"/>
    </w:rPr>
  </w:style>
  <w:style w:type="paragraph" w:styleId="33">
    <w:name w:val="Intense Quote"/>
    <w:basedOn w:val="1"/>
    <w:next w:val="1"/>
    <w:link w:val="34"/>
    <w:qFormat/>
    <w:uiPriority w:val="30"/>
    <w:pPr>
      <w:pBdr>
        <w:top w:val="single" w:color="2F5496" w:themeColor="accent1" w:themeShade="BF" w:sz="4" w:space="10"/>
        <w:bottom w:val="single" w:color="2F5496" w:themeColor="accent1" w:themeShade="BF" w:sz="4" w:space="10"/>
      </w:pBdr>
      <w:spacing w:before="360" w:after="360"/>
      <w:ind w:left="864" w:right="864"/>
      <w:jc w:val="center"/>
    </w:pPr>
    <w:rPr>
      <w:i/>
      <w:iCs/>
      <w:color w:val="2F5597" w:themeColor="accent1" w:themeShade="BF"/>
    </w:rPr>
  </w:style>
  <w:style w:type="character" w:customStyle="1" w:styleId="34">
    <w:name w:val="Intense Quote Char"/>
    <w:basedOn w:val="11"/>
    <w:link w:val="33"/>
    <w:qFormat/>
    <w:uiPriority w:val="30"/>
    <w:rPr>
      <w:i/>
      <w:iCs/>
      <w:color w:val="2F5597" w:themeColor="accent1" w:themeShade="BF"/>
    </w:rPr>
  </w:style>
  <w:style w:type="character" w:customStyle="1" w:styleId="35">
    <w:name w:val="Intense Reference"/>
    <w:basedOn w:val="11"/>
    <w:qFormat/>
    <w:uiPriority w:val="32"/>
    <w:rPr>
      <w:b/>
      <w:bCs/>
      <w:smallCaps/>
      <w:color w:val="2F5597" w:themeColor="accent1" w:themeShade="BF"/>
      <w:spacing w:val="5"/>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5</Pages>
  <Words>378</Words>
  <Characters>2157</Characters>
  <Lines>17</Lines>
  <Paragraphs>5</Paragraphs>
  <TotalTime>7</TotalTime>
  <ScaleCrop>false</ScaleCrop>
  <LinksUpToDate>false</LinksUpToDate>
  <CharactersWithSpaces>2530</CharactersWithSpaces>
  <Application>WPS Office_12.2.0.22549_F1E327BC-269C-435d-A152-05C5408002CA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2026-04-10T08:03:00Z</dcterms:created>
  <dc:creator>Admin</dc:creator>
  <cp:lastModifiedBy>Yến Trần</cp:lastModifiedBy>
  <dcterms:modified xsi:type="dcterms:W3CDTF">2026-04-10T09:14:01Z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1033-12.2.0.22549</vt:lpwstr>
  </property>
  <property fmtid="{D5CDD505-2E9C-101B-9397-08002B2CF9AE}" pid="3" name="ICV">
    <vt:lpwstr>98639A9F5368497CBD062C831B0B5530_12</vt:lpwstr>
  </property>
</Properties>
</file>